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5D" w:rsidRDefault="00A3645D" w:rsidP="00A364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для обучающихся д/о «Малышок</w:t>
      </w: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</w:t>
      </w:r>
    </w:p>
    <w:p w:rsidR="00A3645D" w:rsidRPr="00935D62" w:rsidRDefault="00A3645D" w:rsidP="00A364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</w:p>
    <w:p w:rsidR="00A3645D" w:rsidRPr="00935D62" w:rsidRDefault="00A3645D" w:rsidP="00A3645D">
      <w:pPr>
        <w:spacing w:after="0"/>
        <w:rPr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5386"/>
      </w:tblGrid>
      <w:tr w:rsidR="00A3645D" w:rsidRPr="00BB0558" w:rsidTr="006150AE">
        <w:tc>
          <w:tcPr>
            <w:tcW w:w="1980" w:type="dxa"/>
          </w:tcPr>
          <w:p w:rsidR="00A3645D" w:rsidRPr="00BB0558" w:rsidRDefault="00A3645D" w:rsidP="00C6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3402" w:type="dxa"/>
          </w:tcPr>
          <w:p w:rsidR="00A3645D" w:rsidRPr="00BB0558" w:rsidRDefault="00A3645D" w:rsidP="00C6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6" w:type="dxa"/>
          </w:tcPr>
          <w:p w:rsidR="00A3645D" w:rsidRPr="00BB0558" w:rsidRDefault="00A3645D" w:rsidP="00C6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A3645D" w:rsidRPr="00C76353" w:rsidTr="006150AE">
        <w:trPr>
          <w:trHeight w:val="2760"/>
        </w:trPr>
        <w:tc>
          <w:tcPr>
            <w:tcW w:w="1980" w:type="dxa"/>
            <w:shd w:val="clear" w:color="auto" w:fill="auto"/>
          </w:tcPr>
          <w:p w:rsidR="00A3645D" w:rsidRPr="00BB0558" w:rsidRDefault="00A3645D" w:rsidP="00C658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sz w:val="28"/>
                <w:szCs w:val="28"/>
              </w:rPr>
              <w:t>29.01.2022</w:t>
            </w:r>
          </w:p>
          <w:p w:rsidR="00A3645D" w:rsidRPr="00BB0558" w:rsidRDefault="00A3645D" w:rsidP="00C658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sz w:val="28"/>
                <w:szCs w:val="28"/>
              </w:rPr>
              <w:t>28.02.2022</w:t>
            </w:r>
          </w:p>
        </w:tc>
        <w:tc>
          <w:tcPr>
            <w:tcW w:w="3402" w:type="dxa"/>
            <w:shd w:val="clear" w:color="auto" w:fill="auto"/>
          </w:tcPr>
          <w:p w:rsidR="00A3645D" w:rsidRPr="00BB0558" w:rsidRDefault="00A3645D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1. Представление о числовом отрезке.</w:t>
            </w:r>
          </w:p>
          <w:p w:rsidR="00A3645D" w:rsidRPr="00BB0558" w:rsidRDefault="00A3645D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2. Пространственные отношения: «впереди», «сзади».</w:t>
            </w:r>
          </w:p>
          <w:p w:rsidR="00A3645D" w:rsidRPr="00BB0558" w:rsidRDefault="00A3645D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3.Сравнение групп предметов по количеству</w:t>
            </w:r>
            <w:r w:rsidR="006150AE"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наглядной основе.</w:t>
            </w:r>
          </w:p>
          <w:p w:rsidR="006150AE" w:rsidRPr="00BB0558" w:rsidRDefault="006150AE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77EFF"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Временные отношения: «раньше», «позже.</w:t>
            </w:r>
          </w:p>
          <w:p w:rsidR="006150AE" w:rsidRPr="00BB0558" w:rsidRDefault="006150AE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5. Пространственные отношения «длиннее», «короче».</w:t>
            </w:r>
          </w:p>
          <w:p w:rsidR="006150AE" w:rsidRPr="00BB0558" w:rsidRDefault="006150AE" w:rsidP="00C6581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6. Пространственные отношения: «тяжелее», «легче.</w:t>
            </w:r>
          </w:p>
          <w:p w:rsidR="006150AE" w:rsidRPr="00BB0558" w:rsidRDefault="006150AE" w:rsidP="00C658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B0558">
              <w:rPr>
                <w:rFonts w:ascii="Times New Roman" w:hAnsi="Times New Roman"/>
                <w:color w:val="000000"/>
                <w:sz w:val="28"/>
                <w:szCs w:val="28"/>
              </w:rPr>
              <w:t>7. Число 12</w:t>
            </w:r>
          </w:p>
        </w:tc>
        <w:tc>
          <w:tcPr>
            <w:tcW w:w="5386" w:type="dxa"/>
          </w:tcPr>
          <w:p w:rsidR="00A3645D" w:rsidRPr="00BB0558" w:rsidRDefault="00C76353" w:rsidP="00977E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150AE" w:rsidRPr="00BB05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https://nsportal.ru/detskiy-sad/matematika/2018/11/22/konspekt-obyazatelno-obrazovatelnoy-deyatelnosti-po-matematike-na</w:t>
              </w:r>
            </w:hyperlink>
          </w:p>
          <w:p w:rsidR="006150AE" w:rsidRPr="00BB0558" w:rsidRDefault="00C76353" w:rsidP="00977E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77EFF" w:rsidRPr="00BB05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https://www.maam.ru/detskijsad/konspekt-nod-po-fyemp-srednja-grupa-topolek.html</w:t>
              </w:r>
            </w:hyperlink>
          </w:p>
          <w:p w:rsidR="00977EFF" w:rsidRPr="00BB0558" w:rsidRDefault="00977EFF" w:rsidP="00977E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</w:rPr>
              <w:t>https://nsportal.ru/detskiy-sad/matematika/2016/11/16/sravnenie-grupp-predmetov</w:t>
            </w:r>
          </w:p>
          <w:p w:rsidR="006150AE" w:rsidRPr="00BB0558" w:rsidRDefault="00C76353" w:rsidP="006150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77EFF" w:rsidRPr="00BB05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https://nsportal.ru/nachalnaya-shkola/matematika/2018/02/13/vremennye-otnosheniya-ranshe-pozzhe-snachala-potom</w:t>
              </w:r>
            </w:hyperlink>
          </w:p>
          <w:p w:rsidR="00977EFF" w:rsidRPr="00BB0558" w:rsidRDefault="00444F6B" w:rsidP="00444F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nfourok.ru/konspekt-uroka-dlinnee-koroche-3249356.html</w:t>
            </w:r>
          </w:p>
          <w:p w:rsidR="00444F6B" w:rsidRPr="00BB0558" w:rsidRDefault="00C76353" w:rsidP="00444F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44F6B" w:rsidRPr="00BB05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https://infourok.ru/plankonspekt-po-teme-tyazhelee-legche-sravnite-po-masse-773201.html</w:t>
              </w:r>
            </w:hyperlink>
          </w:p>
          <w:p w:rsidR="00444F6B" w:rsidRPr="00BB0558" w:rsidRDefault="00444F6B" w:rsidP="00444F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https://www.maam.ru/detskijsad/nod-po-razvitiyu-yelementarnyh-matematicheskih-predstavlenii-tema-znakomstvo-s-chislom-12.html</w:t>
            </w:r>
          </w:p>
        </w:tc>
      </w:tr>
    </w:tbl>
    <w:p w:rsidR="00A3645D" w:rsidRPr="00444F6B" w:rsidRDefault="00A3645D" w:rsidP="00A3645D">
      <w:pPr>
        <w:spacing w:after="0"/>
        <w:rPr>
          <w:sz w:val="28"/>
          <w:szCs w:val="28"/>
          <w:lang w:val="en-US"/>
        </w:rPr>
      </w:pPr>
    </w:p>
    <w:p w:rsidR="00A3645D" w:rsidRPr="00444F6B" w:rsidRDefault="00A3645D" w:rsidP="00A3645D">
      <w:pPr>
        <w:spacing w:after="0"/>
        <w:rPr>
          <w:sz w:val="28"/>
          <w:szCs w:val="28"/>
          <w:lang w:val="en-US"/>
        </w:rPr>
      </w:pPr>
    </w:p>
    <w:p w:rsidR="00C76353" w:rsidRDefault="00C76353" w:rsidP="00C7635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предложенный материал. Выполненные задания предоставить на электронную почту педагогу или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53" w:rsidRDefault="00C76353" w:rsidP="00C76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45D" w:rsidRPr="00C76353" w:rsidRDefault="00A3645D" w:rsidP="00A3645D">
      <w:pPr>
        <w:spacing w:after="0"/>
        <w:rPr>
          <w:sz w:val="28"/>
          <w:szCs w:val="28"/>
        </w:rPr>
      </w:pPr>
      <w:bookmarkStart w:id="0" w:name="_GoBack"/>
      <w:bookmarkEnd w:id="0"/>
    </w:p>
    <w:p w:rsidR="00A3645D" w:rsidRPr="00C76353" w:rsidRDefault="00A3645D" w:rsidP="00A364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11E" w:rsidRPr="00C76353" w:rsidRDefault="00C76353" w:rsidP="00A3645D">
      <w:pPr>
        <w:jc w:val="center"/>
      </w:pPr>
    </w:p>
    <w:sectPr w:rsidR="00F3711E" w:rsidRPr="00C76353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921"/>
    <w:multiLevelType w:val="hybridMultilevel"/>
    <w:tmpl w:val="9496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66A6"/>
    <w:multiLevelType w:val="hybridMultilevel"/>
    <w:tmpl w:val="503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3"/>
    <w:rsid w:val="003645F3"/>
    <w:rsid w:val="00444F6B"/>
    <w:rsid w:val="006150AE"/>
    <w:rsid w:val="007F28D8"/>
    <w:rsid w:val="00977EFF"/>
    <w:rsid w:val="00A3645D"/>
    <w:rsid w:val="00BB0558"/>
    <w:rsid w:val="00C76353"/>
    <w:rsid w:val="00CD31E2"/>
    <w:rsid w:val="00D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5C8F-1D8F-4918-A30B-488DC1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45D"/>
    <w:rPr>
      <w:color w:val="0563C1" w:themeColor="hyperlink"/>
      <w:u w:val="single"/>
    </w:rPr>
  </w:style>
  <w:style w:type="paragraph" w:styleId="a5">
    <w:name w:val="No Spacing"/>
    <w:uiPriority w:val="1"/>
    <w:qFormat/>
    <w:rsid w:val="00A364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77EF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7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lankonspekt-po-teme-tyazhelee-legche-sravnite-po-masse-7732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8/02/13/vremennye-otnosheniya-ranshe-pozzhe-snachala-po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fyemp-srednja-grupa-topolek.html" TargetMode="External"/><Relationship Id="rId5" Type="http://schemas.openxmlformats.org/officeDocument/2006/relationships/hyperlink" Target="https://nsportal.ru/detskiy-sad/matematika/2018/11/22/konspekt-obyazatelno-obrazovatelnoy-deyatelnosti-po-matematike-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5</cp:revision>
  <dcterms:created xsi:type="dcterms:W3CDTF">2022-01-28T09:13:00Z</dcterms:created>
  <dcterms:modified xsi:type="dcterms:W3CDTF">2022-01-31T14:19:00Z</dcterms:modified>
</cp:coreProperties>
</file>